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13:44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Adota ao funcionamento do Legislativo, no que couber, os feriados municipais instituídos em lei e os pontos facultativos definidos em Decreto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13:45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data e horário de Sessões Legislativas.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13:45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horário de Sessão Legislativa.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13:46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ART. 2º DA RESOLUÇÃO DE MESA Nº 001, DE 02 DE JANEIRO DE 2024, PARA ATUALIZAR OS VALORES DAS AQUISIÇÕES E CONTRATAÇÕES DIRETAS NO ÂMBITO DO PODER LEGISLATIVO DE HERVEIRAS.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 14:46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concessão de prazo adicional ao Poder Executivo para encaminhamento de resposta ao Pedido de Informações constante do Ofício nº 28/2026/CMH.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