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13/01/2026 08:29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Exonera Servidor do Cargo de Assessor Legislativo.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13/01/2026 08:34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Exonera Servidor do Cargo de Assessor da Presidência.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13/01/2026 08:37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Nomeia Assessor da Presidência - CC2.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13/01/2026 08:40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Nomeia Assessor Legislativo - CC1.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13/01/2026 14:29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Designa, em substituição a servidor exonerado, servidor para atuar como Agente de Contratação e como membros da Equipe de Apoio, de acordo com a Lei Federal nº 14.133/21 e com a Resolução de Mesa nº 001/2024.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13/01/2026 14:32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 RESPONSÁVEL PELA FISCALIZAÇÃO DOS CONTRATOS ADMINISTRATIVOS CELEBRADOS PELA CÂMARA MUNICIPAL DE HERVEIRAS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13/01/2026 14:35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 RESPONSÁVEL PELA ANÁLISE DA CONFORMIDADE DA DOCUMENTAÇÃO DE PRESTAÇÃO DE CONTAS DE DIÁRIAS,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 13:28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Exonera Servidora do Cargo de Assesor Legislativo.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02/02/2026 14:06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Nomeação de Fernanda de Oliveira Franco para o cargo de assesor Legislativo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02/02/2026 14:19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EXONERAÇÃO ASSESSOR LEGISLATIVO ANA SABRINA GRUNEVALD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16:23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NOMEIA COMISSÃO DE RECEBIMENTO DE VEÍCULO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16:23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Nomeia Servidor para o Cargo de Assessor Legislativo.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16:24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 Servidor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